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12" w:lineRule="atLeast"/>
        <w:ind w:left="0" w:right="0" w:firstLine="0"/>
        <w:jc w:val="center"/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-UA"/>
        </w:rPr>
      </w:pPr>
      <w:r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-UA"/>
        </w:rPr>
        <w:t>План заходів</w:t>
      </w:r>
      <w:r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"/>
        </w:rPr>
        <w:t xml:space="preserve"> щодо профілактики дитячої бездоглядності та безпритульності </w:t>
      </w:r>
      <w:r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в Першотравневському ЗЗСО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12" w:lineRule="atLeast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</w:rPr>
      </w:pPr>
      <w:r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-UA"/>
        </w:rPr>
        <w:t>н</w:t>
      </w:r>
      <w:r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"/>
        </w:rPr>
        <w:t>а</w:t>
      </w:r>
      <w:r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Academy Cyr" w:cs="Times New Roman"/>
          <w:b/>
          <w:bCs/>
          <w:i w:val="0"/>
          <w:iCs w:val="0"/>
          <w:caps w:val="0"/>
          <w:color w:val="1D1D1B"/>
          <w:spacing w:val="0"/>
          <w:sz w:val="28"/>
          <w:szCs w:val="28"/>
          <w:bdr w:val="none" w:color="auto" w:sz="0" w:space="0"/>
          <w:shd w:val="clear" w:fill="FFFFFF"/>
          <w:lang w:val="uk"/>
        </w:rPr>
        <w:t>2023 -2024 роки</w:t>
      </w:r>
    </w:p>
    <w:tbl>
      <w:tblPr>
        <w:tblStyle w:val="3"/>
        <w:tblpPr w:leftFromText="180" w:rightFromText="180" w:vertAnchor="text" w:horzAnchor="page" w:tblpX="856" w:tblpY="355"/>
        <w:tblOverlap w:val="never"/>
        <w:tblW w:w="10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505"/>
        <w:gridCol w:w="2091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№ з/п</w:t>
            </w:r>
          </w:p>
        </w:tc>
        <w:tc>
          <w:tcPr>
            <w:tcW w:w="5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Назва заходу</w:t>
            </w:r>
          </w:p>
        </w:tc>
        <w:tc>
          <w:tcPr>
            <w:tcW w:w="20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В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иконавці</w:t>
            </w:r>
          </w:p>
        </w:tc>
        <w:tc>
          <w:tcPr>
            <w:tcW w:w="20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Термін виконання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Визначити серед головних завдань профілактики бездоглядності, безпритульності в дитячому середовищі,  пріоритетними: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360" w:right="0" w:hanging="36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системний підхід до проведення координаційної роботи із запобігання дитячій бездоглядності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та  безпритульності;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360" w:right="0" w:hanging="36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неухильне дотримання нормативно-правових актів з питань соціального захисту дітей, в т.ч. дітей, що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належать до категорії дітей із числа внутрішньо-переміщених осіб (далі –ВПО);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360" w:right="0" w:hanging="36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здійснення постійного моніторингу ситуації щодо  результативності роботи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 профілактики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дитячої бездоглядності і безпритульності та своєчасного вжиття ефективних заходів із забезпечення прав та захисту дітей, в т.ч. тих, що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належать до категорії дітей із числа ВПО;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360" w:right="0" w:hanging="36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здійснення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постійного контролю щодо забезпечення прав та захисту дітей, які перебувають у складних життєвих обставинах відповідно до визначень, вказаних у Законі України «Про охорону дитинства»</w:t>
            </w:r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Порядку забезпечення соціального захисту дітей, які перебувають у складних життєвих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br w:type="textWrapping"/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обставинах, у тому числі дітей, які постраждали від жорстокого поводження», затвердженого постановою Кабінету Міністрів України від 01 червня 2020 р. № 585;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360" w:right="0" w:hanging="36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залучення до вирішення питань профілактики та подолання дитячої бездоглядності, безпритульності, правопорушень, негативних явищ в дитячому середовищі громадських організацій.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Адміністрація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закладу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2023 -2024 р.р.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Здійснювати координаційні заходи</w:t>
            </w:r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,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 спрямовані на попередження дитячої бездоглядності та безпритульності, а саме: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-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виявлення та інформування суб’єктами соціальної роботи з сім’ями, дітьми та молоддю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служб у справах дітей про: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0" w:name="n463"/>
            <w:bookmarkEnd w:id="0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сім’ї, в яких було скоєне фізичне, психологічне, сексуальне, економічне насильство над дітьми, жорстоке поводження з ними або існує реальна загроза його вчинення;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1" w:name="n36"/>
            <w:bookmarkEnd w:id="1"/>
            <w:bookmarkStart w:id="2" w:name="n464"/>
            <w:bookmarkEnd w:id="2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сім’ї, де триває процес розлучення батьків і вирішується спір між матір’ю та батьком щодо визначення місця проживання дітей, участі батьків у їх вихованні;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3" w:name="n37"/>
            <w:bookmarkEnd w:id="3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сім’ї з дітьми, в яких тривала хвороба батьків перешкоджає їм виконувати свої батьківські обов’язки;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4" w:name="n38"/>
            <w:bookmarkEnd w:id="4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сім’ї, у яких виховуються діти з інвалідністю, та сім’ї з дітьми, у яких батьки мають інвалідність;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5" w:name="n39"/>
            <w:bookmarkEnd w:id="5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</w:rPr>
              <w:t>сім’ї, у яких батьків поновлено в батьківських правах;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6" w:name="n40"/>
            <w:bookmarkEnd w:id="6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</w:rPr>
              <w:t>сім’ї з дітьми, де батьки є трудовими мігрантами;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7" w:name="n41"/>
            <w:bookmarkEnd w:id="7"/>
            <w:bookmarkStart w:id="8" w:name="n42"/>
            <w:bookmarkEnd w:id="8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</w:rPr>
              <w:t>сім’ї, діти з яких перебувають у закладах інституційного догляду та виховання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 дітей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9" w:name="n43"/>
            <w:bookmarkEnd w:id="9"/>
            <w:bookmarkStart w:id="10" w:name="n44"/>
            <w:bookmarkEnd w:id="10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</w:rPr>
              <w:t>сім’ї, у яких діти систематично самовільно залишають місце проживання;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11" w:name="n45"/>
            <w:bookmarkEnd w:id="11"/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√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</w:rPr>
              <w:t>сім’ї, у яких діти систематично без поважних причин не відвідують заклади освіти;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bookmarkStart w:id="12" w:name="n46"/>
            <w:bookmarkEnd w:id="12"/>
            <w:bookmarkStart w:id="13" w:name="n47"/>
            <w:bookmarkEnd w:id="13"/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-системний моніторинг та контроль за ситуацією в сім’ях, де є ризик потрапляння дітей у складні життєві обставини</w:t>
            </w:r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-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проведення інформаційно-просвітницької та профілактичної роботи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 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серед дітей та батьків/інших законних представників дітей щодо запобігання дитячої бездоглядності та безпритульності.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Соціальний педагог Лисенко М.В.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Не рідше 1 разу в місяць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Здійснювати координаційну роботу щодо виявлення та своєчасного інформування служб у справах дітей стосовно дітей, які перебувають у складних життєвих обставинах.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Соціальний педагог Лисенко М.В.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Щоквартально, за потреби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Забезпечити взаємоінформування та взаємозвірку  інформацій про дітей, які потребують соціального захисту.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Соціальний педагог Лисенко М.В.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Щомісячно, за потреби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Забезпечити організацію та проведення профілактичних заходів «Неблагополучна сім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'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я», «Діти вулиці», та профілактичного заходу, який стосується дітей шкільного віку, які мають право і зобов’язані отримати повну загальну середню освіту, із залученням всіх зацікавлених організацій та представників громадськості з метою виявлення безпритульних та бездоглядних дітей, дітей, що вживають алкогольні напої, наркотичні засоби, та які не приступили до навчання у закладах загальної середньої освіти, закладах професійної (професійно-технічної), фахової передвищої чи вищої освіти, тощо.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ССД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Не рідше 1 разу на місяць, вересень-жовтень 2023 – 2024 р.р.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Вживати систематичні заходи щодо своєчасного виявлення дітей, які не відвідують навчальні заклади, з метою попередження випадків не забезпечення батьками дітей або особами, що їх замінюють, обв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'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язку щодо забезпечення здобуття дітьми повної загальної середньої освіти.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Класні керівники 1-11 класів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Не рідше 1 разу на квартал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7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4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 xml:space="preserve">Проаналізувати випадки та причини потрапляння дітей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-UA"/>
              </w:rPr>
              <w:t>закладу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 xml:space="preserve"> у складні життєві обставини з метою визначення кількості необхідних патронатних сімей.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</w:rPr>
              <w:t>ССД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Протягом року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Висвітлювати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 xml:space="preserve"> на сайті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інформаці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ю щодо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 питання стосовно подолання дитячої безпритульності і бездоглядності, привернення уваги населення до цієї соціальної проблеми.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 Здійснювати і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</w:rPr>
              <w:t>нформування громадськості про суть та зміст патронату над дитиною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Відповідальний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за ведення шкільноо сайту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Щоквартально, (додатково за потреби)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Здійснювати перевірку стану виховної роботи з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br w:type="textWrapping"/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дітьми у навчальних закладах.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Щоквартально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10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Запрошувати для бесіди батьків, опікунів,  піклувальників,інших законних представників дитини,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br w:type="textWrapping"/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посадових осіб до служби у справах дітей з метою з'ясування причин та умов,  які призвели до порушення  прав  дітей, бездоглядності, вживати заходів щодо їх усунення.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 потреби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11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FFFFFF"/>
                <w:lang w:val="uk"/>
              </w:rPr>
              <w:t>Порушувати перед органами виконавчої влади та   органами місцевого самоврядування питання про притягнення до відповідальності згідно із законом фізичних та юридичних осіб, які допустили порушення прав, свобод і законних інтересів дітей.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 потреби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Забезпечити належне проведення та документування обстежень умов проживання та проведення оцінки рівня безпеки дитини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</w:rPr>
              <w:t>С</w:t>
            </w: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оціальний педагог Лисенко М.В.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Постійно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Забезпечити, у разі виявлення (підтвердження) під час проведення оцінки рівня безпеки дитини фактів загрози життю чи здоров’ю дитини, вжиття негайних заходів з  її захисту, та подальших заходів відповідно до нормативно-правових актів.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Постійно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14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Забезпечити своєчасне взяття на облік дітей, які перебувають у складних життєвих обставинах, та своєчасне, повне і достовірне введення відомостей про дітей, які перебувають у складних життєвих обставинах, до єдиної інформаційно-аналітичної системи “Діти”.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Адміністрація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Постійно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15</w:t>
            </w:r>
          </w:p>
        </w:tc>
        <w:tc>
          <w:tcPr>
            <w:tcW w:w="5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Здійснювати систематичне відвідування дитини, яка перебуває у складних життєвих обставинах, за місцем її проживання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uk-UA"/>
              </w:rPr>
              <w:t>Класні керівники 1-11 класів</w:t>
            </w:r>
          </w:p>
        </w:tc>
        <w:tc>
          <w:tcPr>
            <w:tcW w:w="20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0" w:type="dxa"/>
              <w:right w:w="10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" w:lineRule="atLeast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Times New Roman" w:hAnsi="Times New Roman" w:eastAsia="Academy Cyr" w:cs="Times New Roman"/>
                <w:b w:val="0"/>
                <w:bCs w:val="0"/>
                <w:i w:val="0"/>
                <w:iCs w:val="0"/>
                <w:sz w:val="28"/>
                <w:szCs w:val="28"/>
                <w:lang w:val="uk"/>
              </w:rPr>
              <w:t>Не рідше ніж один раз на 2 місяці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12" w:lineRule="atLeast"/>
        <w:ind w:left="0" w:right="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D1D1B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12" w:lineRule="atLeast"/>
        <w:ind w:left="0" w:right="0" w:firstLine="0"/>
        <w:jc w:val="center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D1D1B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D1D1B"/>
          <w:spacing w:val="0"/>
          <w:sz w:val="28"/>
          <w:szCs w:val="28"/>
          <w:lang w:val="uk-UA"/>
        </w:rPr>
        <w:t>Директор закладу ______________ Світлана КІРКОВА</w:t>
      </w:r>
      <w:bookmarkStart w:id="14" w:name="_GoBack"/>
      <w:bookmarkEnd w:id="14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12" w:lineRule="atLeast"/>
        <w:ind w:left="0" w:right="0" w:firstLine="0"/>
        <w:jc w:val="left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D1D1B"/>
          <w:spacing w:val="0"/>
          <w:sz w:val="28"/>
          <w:szCs w:val="28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ademy Cy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cadem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 Nova">
    <w:panose1 w:val="020B0504020202020204"/>
    <w:charset w:val="00"/>
    <w:family w:val="auto"/>
    <w:pitch w:val="default"/>
    <w:sig w:usb0="0000028F" w:usb1="00000002" w:usb2="00000000" w:usb3="00000000" w:csb0="0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DejaVu Sans Display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Georgia Pro Cond Light">
    <w:panose1 w:val="02040306050405020303"/>
    <w:charset w:val="00"/>
    <w:family w:val="auto"/>
    <w:pitch w:val="default"/>
    <w:sig w:usb0="800002AF" w:usb1="00000003" w:usb2="00000000" w:usb3="00000000" w:csb0="2000009F" w:csb1="00000000"/>
  </w:font>
  <w:font w:name="Gill Sans Nova">
    <w:panose1 w:val="020B0602020104020203"/>
    <w:charset w:val="00"/>
    <w:family w:val="auto"/>
    <w:pitch w:val="default"/>
    <w:sig w:usb0="80000287" w:usb1="00000002" w:usb2="00000000" w:usb3="00000000" w:csb0="0000009F" w:csb1="00000000"/>
  </w:font>
  <w:font w:name="Gill Sans Nova Light">
    <w:panose1 w:val="020B0302020104020203"/>
    <w:charset w:val="00"/>
    <w:family w:val="auto"/>
    <w:pitch w:val="default"/>
    <w:sig w:usb0="80000287" w:usb1="00000002" w:usb2="00000000" w:usb3="00000000" w:csb0="0000009F" w:csb1="00000000"/>
  </w:font>
  <w:font w:name="Gill Sans Nova Ultra Bold">
    <w:panose1 w:val="020B0B02020104020203"/>
    <w:charset w:val="00"/>
    <w:family w:val="auto"/>
    <w:pitch w:val="default"/>
    <w:sig w:usb0="80000287" w:usb1="00000002" w:usb2="00000000" w:usb3="00000000" w:csb0="0000009F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Gill Sans Nova Cond Lt">
    <w:panose1 w:val="020B0306020104020203"/>
    <w:charset w:val="00"/>
    <w:family w:val="auto"/>
    <w:pitch w:val="default"/>
    <w:sig w:usb0="80000287" w:usb1="00000002" w:usb2="00000000" w:usb3="00000000" w:csb0="0000009F" w:csb1="00000000"/>
  </w:font>
  <w:font w:name="Georgia Pro">
    <w:panose1 w:val="02040502050405020303"/>
    <w:charset w:val="00"/>
    <w:family w:val="auto"/>
    <w:pitch w:val="default"/>
    <w:sig w:usb0="800002AF" w:usb1="00000003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D68844"/>
    <w:multiLevelType w:val="multilevel"/>
    <w:tmpl w:val="C5D688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83EBC"/>
    <w:rsid w:val="57E8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2024-03-13T10:01:00Z</dcterms:created>
  <dc:creator>Марина Лысенко</dc:creator>
  <cp:lastModifiedBy>Марина Лысенко</cp:lastModifiedBy>
  <dcterms:modified xsi:type="dcterms:W3CDTF">2024-03-13T11:01:15Z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EBB6EAB697F1454DA5D4FBF47A07DDA2_11</vt:lpwstr>
  </property>
</Properties>
</file>